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E6B91A">
      <w:pPr>
        <w:jc w:val="both"/>
        <w:rPr>
          <w:rFonts w:ascii="ArialMT" w:hAnsi="ArialMT"/>
          <w:b/>
          <w:bCs/>
          <w:sz w:val="24"/>
          <w:szCs w:val="24"/>
        </w:rPr>
      </w:pPr>
      <w:r>
        <w:rPr>
          <w:rFonts w:ascii="ArialMT" w:hAnsi="ArialMT"/>
          <w:b/>
          <w:bCs/>
          <w:sz w:val="24"/>
          <w:szCs w:val="24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368935</wp:posOffset>
            </wp:positionH>
            <wp:positionV relativeFrom="paragraph">
              <wp:posOffset>347345</wp:posOffset>
            </wp:positionV>
            <wp:extent cx="1600200" cy="615950"/>
            <wp:effectExtent l="0" t="0" r="0" b="0"/>
            <wp:wrapSquare wrapText="bothSides"/>
            <wp:docPr id="1" name="image1.jpg" descr="Suape (JPG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g" descr="Suape (JPG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615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F2FBDE3">
      <w:pPr>
        <w:jc w:val="both"/>
        <w:rPr>
          <w:rFonts w:ascii="ArialMT" w:hAnsi="ArialMT"/>
          <w:b/>
          <w:bCs/>
          <w:sz w:val="24"/>
          <w:szCs w:val="24"/>
        </w:rPr>
      </w:pPr>
    </w:p>
    <w:p w14:paraId="431A2081">
      <w:pPr>
        <w:ind w:left="0" w:firstLine="0"/>
        <w:jc w:val="both"/>
        <w:rPr>
          <w:rFonts w:ascii="ArialMT" w:hAnsi="ArialMT"/>
          <w:b/>
          <w:bCs/>
          <w:sz w:val="24"/>
          <w:szCs w:val="24"/>
        </w:rPr>
      </w:pPr>
    </w:p>
    <w:p w14:paraId="5899783F">
      <w:pPr>
        <w:pStyle w:val="6"/>
        <w:spacing w:before="240" w:after="240" w:line="240" w:lineRule="auto"/>
        <w:ind w:left="567" w:firstLine="0"/>
        <w:jc w:val="both"/>
        <w:rPr>
          <w:rFonts w:ascii="Arial" w:hAnsi="Arial" w:eastAsia="Arial" w:cs="Arial"/>
          <w:sz w:val="28"/>
          <w:szCs w:val="28"/>
        </w:rPr>
      </w:pPr>
    </w:p>
    <w:p w14:paraId="2A645040">
      <w:pPr>
        <w:pStyle w:val="6"/>
        <w:spacing w:before="240" w:after="240" w:line="240" w:lineRule="auto"/>
        <w:ind w:left="567" w:firstLine="0"/>
        <w:jc w:val="both"/>
        <w:rPr>
          <w:rFonts w:ascii="Arial" w:hAnsi="Arial"/>
        </w:rPr>
      </w:pPr>
      <w:r>
        <w:rPr>
          <w:rFonts w:ascii="Arial" w:hAnsi="Arial" w:eastAsia="Arial" w:cs="Arial"/>
          <w:sz w:val="28"/>
          <w:szCs w:val="28"/>
        </w:rPr>
        <w:t>ATA DA 9</w:t>
      </w:r>
      <w:r>
        <w:rPr>
          <w:rFonts w:hint="default" w:ascii="Arial" w:hAnsi="Arial" w:eastAsia="Arial" w:cs="Arial"/>
          <w:sz w:val="28"/>
          <w:szCs w:val="28"/>
          <w:lang w:val="pt-BR"/>
        </w:rPr>
        <w:t>6</w:t>
      </w:r>
      <w:r>
        <w:rPr>
          <w:rFonts w:ascii="Arial" w:hAnsi="Arial" w:eastAsia="Arial" w:cs="Arial"/>
          <w:sz w:val="28"/>
          <w:szCs w:val="28"/>
        </w:rPr>
        <w:t>ª REUNIÃO ORDINÁRIA DO CONSELHO DE AUTORIDADE PORTUÁRIA DO PORTO DE SUAPE – PERNAMBUCO.</w:t>
      </w:r>
    </w:p>
    <w:p w14:paraId="392605AC">
      <w:pPr>
        <w:pageBreakBefore w:val="0"/>
        <w:spacing w:before="0" w:after="0" w:line="240" w:lineRule="auto"/>
        <w:jc w:val="both"/>
        <w:rPr>
          <w:rFonts w:ascii="Arial" w:hAnsi="Arial"/>
        </w:rPr>
      </w:pPr>
      <w:r>
        <w:rPr>
          <w:rFonts w:ascii="Arial" w:hAnsi="Arial"/>
          <w:b/>
          <w:bCs/>
          <w:sz w:val="24"/>
          <w:szCs w:val="24"/>
        </w:rPr>
        <w:t>Data</w:t>
      </w:r>
      <w:r>
        <w:rPr>
          <w:rFonts w:ascii="Arial" w:hAnsi="Arial"/>
          <w:sz w:val="24"/>
          <w:szCs w:val="24"/>
        </w:rPr>
        <w:t xml:space="preserve">: </w:t>
      </w:r>
      <w:r>
        <w:rPr>
          <w:rFonts w:hint="default" w:ascii="Arial" w:hAnsi="Arial"/>
          <w:sz w:val="24"/>
          <w:szCs w:val="24"/>
          <w:lang w:val="pt-BR"/>
        </w:rPr>
        <w:t>30</w:t>
      </w:r>
      <w:r>
        <w:rPr>
          <w:rFonts w:ascii="Arial" w:hAnsi="Arial"/>
          <w:sz w:val="24"/>
          <w:szCs w:val="24"/>
        </w:rPr>
        <w:t xml:space="preserve"> de </w:t>
      </w:r>
      <w:r>
        <w:rPr>
          <w:rFonts w:hint="default" w:ascii="Arial" w:hAnsi="Arial"/>
          <w:sz w:val="24"/>
          <w:szCs w:val="24"/>
          <w:lang w:val="pt-BR"/>
        </w:rPr>
        <w:t>agosto</w:t>
      </w:r>
      <w:r>
        <w:rPr>
          <w:rFonts w:ascii="Arial" w:hAnsi="Arial"/>
          <w:sz w:val="24"/>
          <w:szCs w:val="24"/>
        </w:rPr>
        <w:t xml:space="preserve"> de 2024.</w:t>
      </w:r>
    </w:p>
    <w:p w14:paraId="1FBCDBC3">
      <w:pPr>
        <w:spacing w:before="0" w:after="0" w:line="240" w:lineRule="auto"/>
        <w:jc w:val="both"/>
        <w:rPr>
          <w:rFonts w:ascii="Arial" w:hAnsi="Arial"/>
        </w:rPr>
      </w:pPr>
      <w:r>
        <w:rPr>
          <w:rFonts w:ascii="Arial" w:hAnsi="Arial"/>
          <w:b/>
          <w:bCs/>
          <w:sz w:val="24"/>
          <w:szCs w:val="24"/>
        </w:rPr>
        <w:t>Hora</w:t>
      </w:r>
      <w:r>
        <w:rPr>
          <w:rFonts w:ascii="Arial" w:hAnsi="Arial"/>
          <w:sz w:val="24"/>
          <w:szCs w:val="24"/>
        </w:rPr>
        <w:t>: 10:00 horas.</w:t>
      </w:r>
    </w:p>
    <w:p w14:paraId="5BE3F9D2">
      <w:pPr>
        <w:spacing w:before="0" w:after="0" w:line="240" w:lineRule="auto"/>
        <w:jc w:val="both"/>
        <w:rPr>
          <w:rFonts w:ascii="Arial" w:hAnsi="Arial"/>
        </w:rPr>
      </w:pPr>
      <w:r>
        <w:rPr>
          <w:rFonts w:ascii="Arial" w:hAnsi="Arial"/>
          <w:b/>
          <w:bCs/>
          <w:sz w:val="24"/>
          <w:szCs w:val="24"/>
        </w:rPr>
        <w:t>Local</w:t>
      </w:r>
      <w:r>
        <w:rPr>
          <w:rFonts w:ascii="Arial" w:hAnsi="Arial"/>
          <w:sz w:val="24"/>
          <w:szCs w:val="24"/>
        </w:rPr>
        <w:t>: Centro Administrativo de SUAPE.</w:t>
      </w:r>
    </w:p>
    <w:p w14:paraId="46246305">
      <w:pPr>
        <w:spacing w:before="0" w:after="0" w:line="240" w:lineRule="auto"/>
        <w:jc w:val="both"/>
        <w:rPr>
          <w:rFonts w:ascii="Arial" w:hAnsi="Arial"/>
          <w:sz w:val="24"/>
          <w:szCs w:val="24"/>
        </w:rPr>
      </w:pPr>
    </w:p>
    <w:p w14:paraId="0CB316F5">
      <w:pPr>
        <w:spacing w:before="0" w:after="0" w:line="240" w:lineRule="auto"/>
        <w:jc w:val="left"/>
        <w:rPr>
          <w:rFonts w:ascii="Arial" w:hAnsi="Arial"/>
        </w:rPr>
      </w:pPr>
      <w:r>
        <w:rPr>
          <w:rFonts w:ascii="Arial" w:hAnsi="Arial"/>
          <w:sz w:val="24"/>
          <w:szCs w:val="24"/>
        </w:rPr>
        <w:t xml:space="preserve">Aos </w:t>
      </w:r>
      <w:r>
        <w:rPr>
          <w:rFonts w:hint="default" w:ascii="Arial" w:hAnsi="Arial"/>
          <w:sz w:val="24"/>
          <w:szCs w:val="24"/>
          <w:lang w:val="pt-BR"/>
        </w:rPr>
        <w:t>trinta</w:t>
      </w:r>
      <w:r>
        <w:rPr>
          <w:rFonts w:ascii="Arial" w:hAnsi="Arial"/>
          <w:sz w:val="24"/>
          <w:szCs w:val="24"/>
        </w:rPr>
        <w:t xml:space="preserve"> dias do mês de </w:t>
      </w:r>
      <w:r>
        <w:rPr>
          <w:rFonts w:hint="default" w:ascii="Arial" w:hAnsi="Arial"/>
          <w:sz w:val="24"/>
          <w:szCs w:val="24"/>
          <w:lang w:val="pt-BR"/>
        </w:rPr>
        <w:t>agosto</w:t>
      </w:r>
      <w:r>
        <w:rPr>
          <w:rFonts w:ascii="Arial" w:hAnsi="Arial"/>
          <w:sz w:val="24"/>
          <w:szCs w:val="24"/>
        </w:rPr>
        <w:t xml:space="preserve"> do ano de dois mil e vinte e quatro, realizou-se a</w:t>
      </w:r>
      <w:r>
        <w:rPr>
          <w:rFonts w:hint="default" w:ascii="Arial" w:hAnsi="Arial"/>
          <w:sz w:val="24"/>
          <w:szCs w:val="24"/>
          <w:lang w:val="pt-BR"/>
        </w:rPr>
        <w:t xml:space="preserve"> 96º </w:t>
      </w:r>
      <w:r>
        <w:rPr>
          <w:rFonts w:ascii="Arial" w:hAnsi="Arial"/>
          <w:sz w:val="24"/>
          <w:szCs w:val="24"/>
        </w:rPr>
        <w:t>nonagésima</w:t>
      </w:r>
      <w:r>
        <w:rPr>
          <w:rFonts w:hint="default" w:ascii="Arial" w:hAnsi="Arial"/>
          <w:sz w:val="24"/>
          <w:szCs w:val="24"/>
          <w:lang w:val="pt-BR"/>
        </w:rPr>
        <w:t xml:space="preserve"> sexta reunião ordinária do Conselho de Autoridade Portuária do Porto de SUAPE, com a presença dos seguintes conselheiros: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774F538">
      <w:pPr>
        <w:spacing w:before="0" w:after="0" w:line="240" w:lineRule="auto"/>
        <w:jc w:val="both"/>
        <w:rPr>
          <w:rFonts w:ascii="Arial" w:hAnsi="Arial"/>
          <w:sz w:val="24"/>
          <w:szCs w:val="24"/>
        </w:rPr>
      </w:pPr>
    </w:p>
    <w:p w14:paraId="12327437">
      <w:pPr>
        <w:spacing w:before="0" w:after="0" w:line="240" w:lineRule="auto"/>
        <w:jc w:val="both"/>
        <w:rPr>
          <w:rFonts w:ascii="Arial" w:hAnsi="Arial"/>
        </w:rPr>
      </w:pPr>
      <w:r>
        <w:rPr>
          <w:rFonts w:ascii="Arial" w:hAnsi="Arial"/>
          <w:b/>
          <w:bCs/>
          <w:sz w:val="24"/>
          <w:szCs w:val="24"/>
        </w:rPr>
        <w:t xml:space="preserve">I – Representantes do Poder Público: </w:t>
      </w:r>
    </w:p>
    <w:p w14:paraId="07BFA121">
      <w:pPr>
        <w:spacing w:before="0" w:after="0" w:line="240" w:lineRule="auto"/>
        <w:jc w:val="both"/>
        <w:rPr>
          <w:b/>
          <w:bCs/>
          <w:sz w:val="24"/>
          <w:szCs w:val="24"/>
        </w:rPr>
      </w:pPr>
    </w:p>
    <w:p w14:paraId="3C246545">
      <w:pPr>
        <w:numPr>
          <w:ilvl w:val="0"/>
          <w:numId w:val="1"/>
        </w:numPr>
        <w:spacing w:before="0" w:after="0" w:line="240" w:lineRule="auto"/>
        <w:jc w:val="left"/>
        <w:rPr>
          <w:rFonts w:ascii="Arial" w:hAnsi="Arial"/>
          <w:b w:val="0"/>
          <w:bCs w:val="0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Governo Federal </w:t>
      </w:r>
      <w:r>
        <w:rPr>
          <w:rFonts w:ascii="Arial" w:hAnsi="Arial"/>
          <w:b w:val="0"/>
          <w:bCs w:val="0"/>
          <w:sz w:val="24"/>
          <w:szCs w:val="24"/>
        </w:rPr>
        <w:t xml:space="preserve">MPOR: </w:t>
      </w:r>
      <w:r>
        <w:rPr>
          <w:rFonts w:ascii="Arial" w:hAnsi="Arial"/>
          <w:b/>
          <w:bCs/>
          <w:sz w:val="24"/>
          <w:szCs w:val="24"/>
        </w:rPr>
        <w:t>Thairyne Oliveira</w:t>
      </w:r>
      <w:r>
        <w:rPr>
          <w:rFonts w:hint="default" w:ascii="Arial" w:hAnsi="Arial"/>
          <w:b/>
          <w:bCs/>
          <w:sz w:val="24"/>
          <w:szCs w:val="24"/>
          <w:lang w:val="pt-BR"/>
        </w:rPr>
        <w:t xml:space="preserve">, </w:t>
      </w:r>
      <w:r>
        <w:rPr>
          <w:rFonts w:hint="default" w:ascii="Arial" w:hAnsi="Arial"/>
          <w:b w:val="0"/>
          <w:bCs w:val="0"/>
          <w:sz w:val="24"/>
          <w:szCs w:val="24"/>
          <w:lang w:val="pt-BR"/>
        </w:rPr>
        <w:t>r</w:t>
      </w:r>
      <w:r>
        <w:rPr>
          <w:rFonts w:ascii="Arial" w:hAnsi="Arial"/>
          <w:b w:val="0"/>
          <w:bCs w:val="0"/>
          <w:sz w:val="24"/>
          <w:szCs w:val="24"/>
        </w:rPr>
        <w:t>epresentante titular e Presidente do CAP.</w:t>
      </w:r>
      <w:r>
        <w:rPr>
          <w:rFonts w:hint="default" w:ascii="Arial" w:hAnsi="Arial"/>
          <w:b w:val="0"/>
          <w:bCs w:val="0"/>
          <w:sz w:val="24"/>
          <w:szCs w:val="24"/>
          <w:lang w:val="pt-BR"/>
        </w:rPr>
        <w:t xml:space="preserve"> (ON LINE)</w:t>
      </w:r>
    </w:p>
    <w:p w14:paraId="2A6133CF">
      <w:pPr>
        <w:numPr>
          <w:ilvl w:val="0"/>
          <w:numId w:val="1"/>
        </w:numPr>
        <w:spacing w:before="0" w:after="0" w:line="240" w:lineRule="auto"/>
        <w:ind w:left="0" w:leftChars="0" w:firstLine="0" w:firstLineChars="0"/>
        <w:jc w:val="left"/>
        <w:rPr>
          <w:rFonts w:hint="default" w:ascii="Arial" w:hAnsi="Arial"/>
          <w:lang w:val="pt-BR"/>
        </w:rPr>
      </w:pPr>
      <w:r>
        <w:rPr>
          <w:rFonts w:ascii="Arial" w:hAnsi="Arial"/>
          <w:b w:val="0"/>
          <w:bCs w:val="0"/>
          <w:sz w:val="24"/>
          <w:szCs w:val="24"/>
        </w:rPr>
        <w:t>SUAPE:</w:t>
      </w:r>
      <w:r>
        <w:rPr>
          <w:rFonts w:hint="default" w:ascii="Arial" w:hAnsi="Arial"/>
          <w:b w:val="0"/>
          <w:bCs w:val="0"/>
          <w:sz w:val="24"/>
          <w:szCs w:val="24"/>
          <w:lang w:val="pt-BR"/>
        </w:rPr>
        <w:t xml:space="preserve"> </w:t>
      </w:r>
      <w:r>
        <w:rPr>
          <w:rFonts w:hint="default" w:ascii="Arial" w:hAnsi="Arial"/>
          <w:b/>
          <w:bCs/>
          <w:sz w:val="24"/>
          <w:szCs w:val="24"/>
          <w:lang w:val="pt-BR"/>
        </w:rPr>
        <w:t>Higo Vinícius</w:t>
      </w:r>
      <w:r>
        <w:rPr>
          <w:rFonts w:hint="default" w:ascii="Arial" w:hAnsi="Arial"/>
          <w:b w:val="0"/>
          <w:bCs w:val="0"/>
          <w:sz w:val="24"/>
          <w:szCs w:val="24"/>
          <w:lang w:val="pt-BR"/>
        </w:rPr>
        <w:t>, representante substituto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/>
          <w:b w:val="0"/>
          <w:bCs w:val="0"/>
          <w:sz w:val="24"/>
          <w:szCs w:val="24"/>
        </w:rPr>
        <w:br w:type="textWrapping"/>
      </w:r>
      <w:r>
        <w:rPr>
          <w:rFonts w:hint="default" w:ascii="Arial" w:hAnsi="Arial"/>
          <w:b w:val="0"/>
          <w:bCs w:val="0"/>
          <w:sz w:val="24"/>
          <w:szCs w:val="24"/>
          <w:lang w:val="pt-BR"/>
        </w:rPr>
        <w:t>4</w:t>
      </w:r>
      <w:r>
        <w:rPr>
          <w:rFonts w:ascii="Arial" w:hAnsi="Arial"/>
          <w:b/>
          <w:bCs/>
          <w:sz w:val="24"/>
          <w:szCs w:val="24"/>
        </w:rPr>
        <w:t xml:space="preserve">. </w:t>
      </w:r>
      <w:r>
        <w:rPr>
          <w:rFonts w:hint="default" w:ascii="Arial" w:hAnsi="Arial"/>
          <w:b w:val="0"/>
          <w:bCs w:val="0"/>
          <w:sz w:val="24"/>
          <w:szCs w:val="24"/>
          <w:lang w:val="pt-BR"/>
        </w:rPr>
        <w:t xml:space="preserve">MAPA: </w:t>
      </w:r>
      <w:r>
        <w:rPr>
          <w:rFonts w:hint="default" w:ascii="Arial" w:hAnsi="Arial"/>
          <w:b/>
          <w:bCs/>
          <w:sz w:val="24"/>
          <w:szCs w:val="24"/>
          <w:lang w:val="pt-BR"/>
        </w:rPr>
        <w:t>Rubens de Siqueira</w:t>
      </w:r>
      <w:r>
        <w:rPr>
          <w:rFonts w:hint="default" w:ascii="Arial" w:hAnsi="Arial"/>
          <w:b w:val="0"/>
          <w:bCs w:val="0"/>
          <w:sz w:val="24"/>
          <w:szCs w:val="24"/>
          <w:lang w:val="pt-BR"/>
        </w:rPr>
        <w:t>, representante suplente</w:t>
      </w:r>
    </w:p>
    <w:p w14:paraId="71D5DA93">
      <w:pPr>
        <w:numPr>
          <w:ilvl w:val="0"/>
          <w:numId w:val="2"/>
        </w:numPr>
        <w:spacing w:before="0" w:after="0" w:line="240" w:lineRule="auto"/>
        <w:ind w:leftChars="0"/>
        <w:jc w:val="left"/>
        <w:rPr>
          <w:rFonts w:hint="default" w:ascii="Arial" w:hAnsi="Arial"/>
          <w:lang w:val="pt-BR"/>
        </w:rPr>
      </w:pPr>
      <w:r>
        <w:rPr>
          <w:rFonts w:hint="default" w:ascii="Arial" w:hAnsi="Arial"/>
          <w:lang w:val="pt-BR"/>
        </w:rPr>
        <w:t xml:space="preserve">ANVISA: </w:t>
      </w:r>
      <w:r>
        <w:rPr>
          <w:rFonts w:hint="default" w:ascii="Arial" w:hAnsi="Arial"/>
          <w:b/>
          <w:bCs/>
          <w:lang w:val="pt-BR"/>
        </w:rPr>
        <w:t xml:space="preserve">Olimar Cardoso, </w:t>
      </w:r>
      <w:r>
        <w:rPr>
          <w:rFonts w:hint="default" w:ascii="Arial" w:hAnsi="Arial"/>
          <w:b w:val="0"/>
          <w:bCs w:val="0"/>
          <w:lang w:val="pt-BR"/>
        </w:rPr>
        <w:t>representante titular</w:t>
      </w:r>
      <w:r>
        <w:rPr>
          <w:rFonts w:hint="default" w:ascii="Arial" w:hAnsi="Arial"/>
          <w:lang w:val="pt-BR"/>
        </w:rPr>
        <w:t xml:space="preserve"> (ON LINE)</w:t>
      </w:r>
    </w:p>
    <w:p w14:paraId="659B3523">
      <w:pPr>
        <w:spacing w:before="0" w:after="0" w:line="240" w:lineRule="auto"/>
        <w:jc w:val="both"/>
        <w:rPr>
          <w:rFonts w:ascii="Arial" w:hAnsi="Arial"/>
          <w:sz w:val="24"/>
          <w:szCs w:val="24"/>
        </w:rPr>
      </w:pPr>
    </w:p>
    <w:p w14:paraId="33130589">
      <w:pPr>
        <w:spacing w:before="0" w:after="0" w:line="240" w:lineRule="auto"/>
        <w:jc w:val="both"/>
        <w:rPr>
          <w:rFonts w:ascii="Arial" w:hAnsi="Arial"/>
        </w:rPr>
      </w:pPr>
      <w:r>
        <w:rPr>
          <w:rFonts w:ascii="Arial" w:hAnsi="Arial"/>
          <w:b/>
          <w:bCs/>
          <w:sz w:val="24"/>
          <w:szCs w:val="24"/>
        </w:rPr>
        <w:t>II – Representantes da Classe Empresarial:</w:t>
      </w:r>
    </w:p>
    <w:p w14:paraId="28FCCD85">
      <w:pPr>
        <w:spacing w:before="0" w:after="0" w:line="240" w:lineRule="auto"/>
        <w:jc w:val="both"/>
        <w:rPr>
          <w:b/>
          <w:bCs/>
          <w:sz w:val="24"/>
          <w:szCs w:val="24"/>
        </w:rPr>
      </w:pPr>
    </w:p>
    <w:p w14:paraId="090F247F">
      <w:pPr>
        <w:spacing w:before="0" w:after="0" w:line="240" w:lineRule="auto"/>
        <w:jc w:val="both"/>
        <w:rPr>
          <w:rFonts w:hint="default" w:ascii="Arial" w:hAnsi="Arial" w:cstheme="minorBidi"/>
          <w:b w:val="0"/>
          <w:bCs w:val="0"/>
          <w:sz w:val="24"/>
          <w:szCs w:val="24"/>
          <w:shd w:val="clear" w:fill="FFFFFF"/>
          <w:lang w:val="pt-BR"/>
          <w14:ligatures w14:val="standardContextual"/>
        </w:rPr>
      </w:pPr>
      <w:r>
        <w:rPr>
          <w:rFonts w:hint="default" w:ascii="Arial" w:hAnsi="Arial" w:cstheme="minorBidi"/>
          <w:b w:val="0"/>
          <w:bCs w:val="0"/>
          <w:sz w:val="24"/>
          <w:szCs w:val="24"/>
          <w:shd w:val="clear" w:fill="FFFFFF"/>
          <w:lang w:val="pt-BR"/>
          <w14:ligatures w14:val="standardContextual"/>
        </w:rPr>
        <w:t xml:space="preserve">1. ABTRA: </w:t>
      </w:r>
      <w:r>
        <w:rPr>
          <w:rFonts w:hint="default" w:ascii="Arial" w:hAnsi="Arial" w:cstheme="minorBidi"/>
          <w:b/>
          <w:bCs/>
          <w:sz w:val="24"/>
          <w:szCs w:val="24"/>
          <w:shd w:val="clear" w:fill="FFFFFF"/>
          <w:lang w:val="pt-BR"/>
          <w14:ligatures w14:val="standardContextual"/>
        </w:rPr>
        <w:t>Lucas Michel</w:t>
      </w:r>
      <w:r>
        <w:rPr>
          <w:rFonts w:hint="default" w:ascii="Arial" w:hAnsi="Arial" w:cstheme="minorBidi"/>
          <w:b w:val="0"/>
          <w:bCs w:val="0"/>
          <w:sz w:val="24"/>
          <w:szCs w:val="24"/>
          <w:shd w:val="clear" w:fill="FFFFFF"/>
          <w:lang w:val="pt-BR"/>
          <w14:ligatures w14:val="standardContextual"/>
        </w:rPr>
        <w:t>, representante substituto (Movecta)</w:t>
      </w:r>
    </w:p>
    <w:p w14:paraId="053AB91E">
      <w:pPr>
        <w:spacing w:before="0" w:after="0" w:line="240" w:lineRule="auto"/>
        <w:jc w:val="both"/>
        <w:rPr>
          <w:rFonts w:cstheme="minorBidi"/>
          <w:b w:val="0"/>
          <w:bCs w:val="0"/>
          <w:sz w:val="24"/>
          <w:szCs w:val="24"/>
          <w:shd w:val="clear" w:fill="FFFFFF"/>
          <w14:ligatures w14:val="standardContextual"/>
        </w:rPr>
      </w:pPr>
    </w:p>
    <w:p w14:paraId="5CC7B706">
      <w:pPr>
        <w:spacing w:before="0" w:after="0" w:line="240" w:lineRule="auto"/>
        <w:jc w:val="both"/>
        <w:rPr>
          <w:rFonts w:ascii="Arial" w:hAnsi="Arial"/>
        </w:rPr>
      </w:pPr>
      <w:r>
        <w:rPr>
          <w:rFonts w:ascii="Arial" w:hAnsi="Arial"/>
          <w:b/>
          <w:bCs/>
          <w:sz w:val="24"/>
          <w:szCs w:val="24"/>
        </w:rPr>
        <w:t>III – Representantes da Classe dos Trabalhadores Portuários:</w:t>
      </w:r>
    </w:p>
    <w:p w14:paraId="464444DA">
      <w:pPr>
        <w:spacing w:before="0" w:after="0" w:line="240" w:lineRule="auto"/>
        <w:jc w:val="both"/>
        <w:rPr>
          <w:b/>
          <w:bCs/>
          <w:sz w:val="24"/>
          <w:szCs w:val="24"/>
        </w:rPr>
      </w:pPr>
    </w:p>
    <w:p w14:paraId="1600D2FE">
      <w:pPr>
        <w:spacing w:before="0" w:after="0" w:line="240" w:lineRule="auto"/>
        <w:jc w:val="both"/>
        <w:rPr>
          <w:rFonts w:hint="default" w:ascii="Arial" w:hAnsi="Arial"/>
          <w:lang w:val="pt-BR"/>
        </w:rPr>
      </w:pPr>
      <w:r>
        <w:rPr>
          <w:rFonts w:ascii="Arial" w:hAnsi="Arial"/>
          <w:b/>
          <w:bCs/>
          <w:sz w:val="24"/>
          <w:szCs w:val="24"/>
        </w:rPr>
        <w:t xml:space="preserve">1. </w:t>
      </w:r>
      <w:r>
        <w:rPr>
          <w:rFonts w:ascii="Arial" w:hAnsi="Arial"/>
          <w:sz w:val="24"/>
          <w:szCs w:val="24"/>
        </w:rPr>
        <w:t xml:space="preserve">Sindicato dos </w:t>
      </w:r>
      <w:r>
        <w:rPr>
          <w:rFonts w:hint="default" w:ascii="Arial" w:hAnsi="Arial"/>
          <w:sz w:val="24"/>
          <w:szCs w:val="24"/>
          <w:lang w:val="pt-BR"/>
        </w:rPr>
        <w:t>estivadores</w:t>
      </w:r>
      <w:r>
        <w:rPr>
          <w:rFonts w:ascii="Arial" w:hAnsi="Arial"/>
          <w:sz w:val="24"/>
          <w:szCs w:val="24"/>
        </w:rPr>
        <w:t xml:space="preserve">: </w:t>
      </w:r>
      <w:r>
        <w:rPr>
          <w:rFonts w:hint="default" w:ascii="Arial" w:hAnsi="Arial"/>
          <w:b/>
          <w:bCs/>
          <w:sz w:val="24"/>
          <w:szCs w:val="24"/>
          <w:lang w:val="pt-BR"/>
        </w:rPr>
        <w:t>Josias Santiago</w:t>
      </w:r>
      <w:r>
        <w:rPr>
          <w:rFonts w:ascii="Arial" w:hAnsi="Arial"/>
          <w:sz w:val="24"/>
          <w:szCs w:val="24"/>
        </w:rPr>
        <w:t xml:space="preserve">, representante </w:t>
      </w:r>
      <w:r>
        <w:rPr>
          <w:rFonts w:hint="default" w:ascii="Arial" w:hAnsi="Arial"/>
          <w:sz w:val="24"/>
          <w:szCs w:val="24"/>
          <w:lang w:val="pt-BR"/>
        </w:rPr>
        <w:t>titular</w:t>
      </w:r>
      <w:r>
        <w:rPr>
          <w:rFonts w:ascii="Arial" w:hAnsi="Arial"/>
          <w:sz w:val="24"/>
          <w:szCs w:val="24"/>
        </w:rPr>
        <w:t xml:space="preserve"> </w:t>
      </w:r>
      <w:r>
        <w:rPr>
          <w:rFonts w:hint="default" w:ascii="Arial" w:hAnsi="Arial"/>
          <w:sz w:val="24"/>
          <w:szCs w:val="24"/>
          <w:lang w:val="pt-BR"/>
        </w:rPr>
        <w:t>(ON LINE)</w:t>
      </w:r>
    </w:p>
    <w:p w14:paraId="69729A0C">
      <w:pPr>
        <w:spacing w:before="0" w:after="0" w:line="240" w:lineRule="auto"/>
        <w:jc w:val="both"/>
        <w:rPr>
          <w:rFonts w:ascii="Arial" w:hAnsi="Arial"/>
        </w:rPr>
      </w:pPr>
    </w:p>
    <w:p w14:paraId="4D57D7FB">
      <w:pPr>
        <w:spacing w:before="0" w:after="0" w:line="240" w:lineRule="auto"/>
        <w:jc w:val="both"/>
        <w:rPr>
          <w:rFonts w:ascii="Arial" w:hAnsi="Arial"/>
        </w:rPr>
      </w:pPr>
    </w:p>
    <w:p w14:paraId="4B669AC3">
      <w:pPr>
        <w:spacing w:before="0" w:after="0" w:line="240" w:lineRule="auto"/>
        <w:jc w:val="both"/>
        <w:rPr>
          <w:rFonts w:ascii="Arial" w:hAnsi="Arial"/>
        </w:rPr>
      </w:pPr>
      <w:r>
        <w:rPr>
          <w:rFonts w:ascii="Arial" w:hAnsi="Arial"/>
          <w:b/>
          <w:bCs/>
          <w:sz w:val="24"/>
          <w:szCs w:val="24"/>
        </w:rPr>
        <w:t>PAUTA DA REUNIÃO</w:t>
      </w:r>
    </w:p>
    <w:p w14:paraId="2705A876">
      <w:pPr>
        <w:pStyle w:val="7"/>
        <w:jc w:val="both"/>
        <w:rPr>
          <w:rFonts w:ascii="Arial" w:hAnsi="Arial"/>
          <w:sz w:val="24"/>
          <w:szCs w:val="24"/>
        </w:rPr>
      </w:pPr>
    </w:p>
    <w:p w14:paraId="23A0C29F">
      <w:pPr>
        <w:pStyle w:val="7"/>
        <w:jc w:val="left"/>
        <w:rPr>
          <w:rFonts w:ascii="Arial" w:hAnsi="Arial" w:eastAsia="Arial"/>
        </w:rPr>
      </w:pPr>
      <w:r>
        <w:rPr>
          <w:rFonts w:ascii="Arial" w:hAnsi="Arial" w:eastAsia="Arial"/>
        </w:rPr>
        <w:t xml:space="preserve">1. Apresentação da movimentação </w:t>
      </w:r>
    </w:p>
    <w:p w14:paraId="74A07E0A">
      <w:pPr>
        <w:pStyle w:val="7"/>
        <w:jc w:val="left"/>
        <w:rPr>
          <w:rFonts w:hint="default" w:ascii="Arial" w:hAnsi="Arial" w:eastAsia="Arial"/>
          <w:lang w:val="pt-BR"/>
        </w:rPr>
      </w:pPr>
      <w:r>
        <w:rPr>
          <w:rFonts w:ascii="Arial" w:hAnsi="Arial" w:eastAsia="Arial"/>
        </w:rPr>
        <w:t>2</w:t>
      </w:r>
      <w:r>
        <w:rPr>
          <w:rFonts w:hint="default" w:ascii="Arial" w:hAnsi="Arial" w:eastAsia="Arial"/>
          <w:lang w:val="pt-BR"/>
        </w:rPr>
        <w:t>.Continuação de pauta: Preposição para revisão das normas de atracação do porto (formação de comissão).</w:t>
      </w:r>
    </w:p>
    <w:p w14:paraId="664A7037">
      <w:pPr>
        <w:pStyle w:val="7"/>
        <w:jc w:val="left"/>
        <w:rPr>
          <w:rFonts w:hint="default" w:ascii="Arial" w:hAnsi="Arial" w:eastAsia="Arial"/>
          <w:lang w:val="pt-BR"/>
        </w:rPr>
      </w:pPr>
      <w:r>
        <w:rPr>
          <w:rFonts w:ascii="Arial" w:hAnsi="Arial" w:eastAsia="Arial"/>
        </w:rPr>
        <w:t>3</w:t>
      </w:r>
      <w:r>
        <w:rPr>
          <w:rFonts w:hint="default" w:ascii="Arial" w:hAnsi="Arial" w:eastAsia="Arial"/>
          <w:lang w:val="pt-BR"/>
        </w:rPr>
        <w:t>.</w:t>
      </w:r>
      <w:r>
        <w:rPr>
          <w:rFonts w:ascii="Arial" w:hAnsi="Arial" w:eastAsia="Arial"/>
        </w:rPr>
        <w:t xml:space="preserve"> Atualização sobre obras </w:t>
      </w:r>
      <w:r>
        <w:rPr>
          <w:rFonts w:hint="default" w:ascii="Arial" w:hAnsi="Arial" w:eastAsia="Arial"/>
          <w:lang w:val="pt-BR"/>
        </w:rPr>
        <w:t>d</w:t>
      </w:r>
      <w:r>
        <w:rPr>
          <w:rFonts w:ascii="Arial" w:hAnsi="Arial" w:eastAsia="Arial"/>
        </w:rPr>
        <w:t>e pautas permanentes (Terminal Apmt, Transnordestina/Ilha de Cocaia</w:t>
      </w:r>
      <w:r>
        <w:rPr>
          <w:rFonts w:hint="default" w:ascii="Arial" w:hAnsi="Arial" w:eastAsia="Arial"/>
          <w:lang w:val="pt-BR"/>
        </w:rPr>
        <w:t>(terminal de minérios)</w:t>
      </w:r>
      <w:r>
        <w:rPr>
          <w:rFonts w:ascii="Arial" w:hAnsi="Arial" w:eastAsia="Arial"/>
        </w:rPr>
        <w:t>, Arco metropolitano</w:t>
      </w:r>
      <w:r>
        <w:rPr>
          <w:rFonts w:hint="default" w:ascii="Arial" w:hAnsi="Arial" w:eastAsia="Arial"/>
          <w:lang w:val="pt-BR"/>
        </w:rPr>
        <w:t>,</w:t>
      </w:r>
      <w:r>
        <w:rPr>
          <w:rFonts w:ascii="Arial" w:hAnsi="Arial" w:eastAsia="Arial"/>
        </w:rPr>
        <w:t xml:space="preserve"> Dragagens, Fiscalização MAPA</w:t>
      </w:r>
      <w:r>
        <w:rPr>
          <w:rFonts w:hint="default" w:ascii="Arial" w:hAnsi="Arial" w:eastAsia="Arial"/>
          <w:lang w:val="pt-BR"/>
        </w:rPr>
        <w:t>, Interseção Vitarella etc)</w:t>
      </w:r>
    </w:p>
    <w:p w14:paraId="1103797E">
      <w:pPr>
        <w:pStyle w:val="7"/>
        <w:jc w:val="left"/>
        <w:rPr>
          <w:rFonts w:hint="default" w:ascii="Arial" w:hAnsi="Arial" w:eastAsia="Arial"/>
          <w:lang w:val="pt-BR"/>
        </w:rPr>
      </w:pPr>
      <w:r>
        <w:rPr>
          <w:rFonts w:hint="default" w:ascii="Arial" w:hAnsi="Arial" w:eastAsia="Arial"/>
          <w:lang w:val="pt-BR"/>
        </w:rPr>
        <w:t>4. Atualização das portarias dos conselheiros junto ao MPOR</w:t>
      </w:r>
    </w:p>
    <w:p w14:paraId="7CFE1393">
      <w:pPr>
        <w:pStyle w:val="7"/>
        <w:jc w:val="left"/>
        <w:rPr>
          <w:rFonts w:hint="default" w:ascii="Arial" w:hAnsi="Arial" w:eastAsia="Arial"/>
          <w:lang w:val="pt-BR"/>
        </w:rPr>
      </w:pPr>
      <w:r>
        <w:rPr>
          <w:rFonts w:hint="default" w:ascii="Arial" w:hAnsi="Arial" w:eastAsia="Arial"/>
          <w:lang w:val="pt-BR"/>
        </w:rPr>
        <w:t xml:space="preserve">5. </w:t>
      </w:r>
      <w:r>
        <w:rPr>
          <w:rFonts w:ascii="Arial" w:hAnsi="Arial" w:eastAsia="Arial"/>
        </w:rPr>
        <w:t>Cronograma das próximas reuniões em 2024</w:t>
      </w:r>
    </w:p>
    <w:p w14:paraId="6042F2E1">
      <w:pPr>
        <w:pStyle w:val="7"/>
        <w:numPr>
          <w:ilvl w:val="0"/>
          <w:numId w:val="0"/>
        </w:numPr>
        <w:ind w:left="720" w:firstLine="0"/>
        <w:jc w:val="left"/>
        <w:rPr>
          <w:rFonts w:ascii="Arial" w:hAnsi="Arial"/>
        </w:rPr>
      </w:pPr>
      <w:r>
        <w:rPr>
          <w:rFonts w:ascii="Arial" w:hAnsi="Arial" w:eastAsia="Arial"/>
        </w:rPr>
        <w:br w:type="textWrapping"/>
      </w:r>
    </w:p>
    <w:p w14:paraId="1851436E">
      <w:pPr>
        <w:spacing w:before="0" w:after="0" w:line="240" w:lineRule="auto"/>
        <w:jc w:val="both"/>
        <w:rPr>
          <w:rFonts w:ascii="Arial" w:hAnsi="Arial"/>
        </w:rPr>
      </w:pPr>
      <w:r>
        <w:rPr>
          <w:rFonts w:ascii="Arial" w:hAnsi="Arial"/>
          <w:b/>
          <w:bCs/>
          <w:sz w:val="24"/>
          <w:szCs w:val="24"/>
        </w:rPr>
        <w:t>DESENVOLVIMENTO DA PAUTA PROGRAMADA DO DIA:</w:t>
      </w:r>
    </w:p>
    <w:p w14:paraId="18BAB5C9">
      <w:pPr>
        <w:spacing w:before="0" w:after="0" w:line="240" w:lineRule="auto"/>
        <w:jc w:val="both"/>
        <w:rPr>
          <w:rFonts w:ascii="Arial" w:hAnsi="Arial"/>
          <w:b/>
          <w:bCs/>
          <w:sz w:val="24"/>
          <w:szCs w:val="24"/>
        </w:rPr>
      </w:pPr>
    </w:p>
    <w:p w14:paraId="79261951">
      <w:pPr>
        <w:pStyle w:val="12"/>
        <w:numPr>
          <w:ilvl w:val="0"/>
          <w:numId w:val="0"/>
        </w:numPr>
        <w:spacing w:before="0" w:after="0" w:line="240" w:lineRule="auto"/>
        <w:ind w:left="0" w:firstLine="0"/>
        <w:contextualSpacing/>
        <w:jc w:val="both"/>
        <w:rPr>
          <w:rFonts w:ascii="Arial" w:hAnsi="Arial"/>
        </w:rPr>
      </w:pPr>
      <w:r>
        <w:rPr>
          <w:rFonts w:ascii="Arial" w:hAnsi="Arial"/>
          <w:b/>
          <w:bCs/>
          <w:sz w:val="24"/>
          <w:szCs w:val="24"/>
        </w:rPr>
        <w:t>VERIFICAÇÃO DE QUORUM E ABERTURA DA REUNIÃO.</w:t>
      </w:r>
    </w:p>
    <w:p w14:paraId="5A7AC252">
      <w:pPr>
        <w:pStyle w:val="12"/>
        <w:spacing w:before="0" w:after="0" w:line="240" w:lineRule="auto"/>
        <w:ind w:left="0" w:firstLine="0"/>
        <w:contextualSpacing/>
        <w:jc w:val="both"/>
        <w:rPr>
          <w:rFonts w:ascii="Arial" w:hAnsi="Arial"/>
          <w:sz w:val="24"/>
          <w:szCs w:val="24"/>
        </w:rPr>
      </w:pPr>
    </w:p>
    <w:p w14:paraId="509DF597">
      <w:pPr>
        <w:pStyle w:val="12"/>
        <w:spacing w:before="0" w:after="0" w:line="240" w:lineRule="auto"/>
        <w:ind w:left="0" w:firstLine="0"/>
        <w:contextualSpacing/>
        <w:jc w:val="both"/>
        <w:rPr>
          <w:rFonts w:ascii="Arial" w:hAnsi="Arial"/>
        </w:rPr>
      </w:pPr>
      <w:r>
        <w:rPr>
          <w:rFonts w:ascii="Arial" w:hAnsi="Arial"/>
          <w:sz w:val="24"/>
          <w:szCs w:val="24"/>
        </w:rPr>
        <w:t xml:space="preserve">Verificadas as presenças dos Conselheiros, </w:t>
      </w:r>
      <w:r>
        <w:rPr>
          <w:rFonts w:ascii="Arial" w:hAnsi="Arial" w:cstheme="minorBidi"/>
          <w:sz w:val="24"/>
          <w:szCs w:val="24"/>
          <w:shd w:val="clear" w:fill="FFFFFF"/>
          <w14:ligatures w14:val="standardContextual"/>
        </w:rPr>
        <w:t>0</w:t>
      </w:r>
      <w:r>
        <w:rPr>
          <w:rFonts w:hint="default" w:ascii="Arial" w:hAnsi="Arial" w:cstheme="minorBidi"/>
          <w:sz w:val="24"/>
          <w:szCs w:val="24"/>
          <w:shd w:val="clear" w:fill="FFFFFF"/>
          <w:lang w:val="pt-BR"/>
          <w14:ligatures w14:val="standardContextual"/>
        </w:rPr>
        <w:t>3</w:t>
      </w:r>
      <w:r>
        <w:rPr>
          <w:rFonts w:ascii="Arial" w:hAnsi="Arial" w:cstheme="minorBidi"/>
          <w:sz w:val="24"/>
          <w:szCs w:val="24"/>
          <w:shd w:val="clear" w:fill="FFFFFF"/>
          <w14:ligatures w14:val="standardContextual"/>
        </w:rPr>
        <w:t xml:space="preserve"> (</w:t>
      </w:r>
      <w:r>
        <w:rPr>
          <w:rFonts w:hint="default" w:ascii="Arial" w:hAnsi="Arial" w:cstheme="minorBidi"/>
          <w:sz w:val="24"/>
          <w:szCs w:val="24"/>
          <w:shd w:val="clear" w:fill="FFFFFF"/>
          <w:lang w:val="pt-BR"/>
          <w14:ligatures w14:val="standardContextual"/>
        </w:rPr>
        <w:t>três</w:t>
      </w:r>
      <w:r>
        <w:rPr>
          <w:rFonts w:ascii="Arial" w:hAnsi="Arial" w:cstheme="minorBidi"/>
          <w:sz w:val="24"/>
          <w:szCs w:val="24"/>
          <w:shd w:val="clear" w:fill="FFFFFF"/>
          <w14:ligatures w14:val="standardContextual"/>
        </w:rPr>
        <w:t>)</w:t>
      </w:r>
      <w:r>
        <w:rPr>
          <w:rFonts w:ascii="Arial" w:hAnsi="Arial"/>
          <w:sz w:val="24"/>
          <w:szCs w:val="24"/>
        </w:rPr>
        <w:t xml:space="preserve"> titulares e 0</w:t>
      </w:r>
      <w:r>
        <w:rPr>
          <w:rFonts w:hint="default" w:ascii="Arial" w:hAnsi="Arial"/>
          <w:sz w:val="24"/>
          <w:szCs w:val="24"/>
          <w:lang w:val="pt-BR"/>
        </w:rPr>
        <w:t>3</w:t>
      </w:r>
      <w:r>
        <w:rPr>
          <w:rFonts w:ascii="Arial" w:hAnsi="Arial"/>
          <w:sz w:val="24"/>
          <w:szCs w:val="24"/>
        </w:rPr>
        <w:t xml:space="preserve"> (</w:t>
      </w:r>
      <w:r>
        <w:rPr>
          <w:rFonts w:hint="default" w:ascii="Arial" w:hAnsi="Arial"/>
          <w:sz w:val="24"/>
          <w:szCs w:val="24"/>
          <w:lang w:val="pt-BR"/>
        </w:rPr>
        <w:t>três</w:t>
      </w:r>
      <w:r>
        <w:rPr>
          <w:rFonts w:ascii="Arial" w:hAnsi="Arial"/>
          <w:sz w:val="24"/>
          <w:szCs w:val="24"/>
        </w:rPr>
        <w:t>) suplentes</w:t>
      </w:r>
      <w:r>
        <w:rPr>
          <w:rFonts w:hint="default" w:ascii="Arial" w:hAnsi="Arial"/>
          <w:sz w:val="24"/>
          <w:szCs w:val="24"/>
          <w:lang w:val="pt-BR"/>
        </w:rPr>
        <w:t>(substitutos)</w:t>
      </w:r>
      <w:r>
        <w:rPr>
          <w:rFonts w:ascii="Arial" w:hAnsi="Arial"/>
          <w:sz w:val="24"/>
          <w:szCs w:val="24"/>
        </w:rPr>
        <w:t xml:space="preserve">, foi constatado o quórum para o início dos trabalhos, conforme estabelecido. A </w:t>
      </w:r>
      <w:r>
        <w:rPr>
          <w:rFonts w:hint="default" w:ascii="Arial" w:hAnsi="Arial"/>
          <w:sz w:val="24"/>
          <w:szCs w:val="24"/>
          <w:lang w:val="pt-BR"/>
        </w:rPr>
        <w:t>Presidente do CAP, a c</w:t>
      </w:r>
      <w:r>
        <w:rPr>
          <w:rFonts w:ascii="Arial" w:hAnsi="Arial"/>
          <w:sz w:val="24"/>
          <w:szCs w:val="24"/>
        </w:rPr>
        <w:t xml:space="preserve">onselheira </w:t>
      </w:r>
      <w:r>
        <w:rPr>
          <w:rFonts w:hint="default" w:ascii="Arial" w:hAnsi="Arial"/>
          <w:sz w:val="24"/>
          <w:szCs w:val="24"/>
          <w:lang w:val="pt-BR"/>
        </w:rPr>
        <w:t xml:space="preserve">Thairyne Oliveira </w:t>
      </w:r>
      <w:bookmarkStart w:id="0" w:name="_GoBack"/>
      <w:bookmarkEnd w:id="0"/>
      <w:r>
        <w:rPr>
          <w:rFonts w:ascii="Arial" w:hAnsi="Arial"/>
          <w:sz w:val="24"/>
          <w:szCs w:val="24"/>
        </w:rPr>
        <w:t>iniciou agradecendo a presença de todos e em seguida, deu cumprimento à Pauta programada para a 9</w:t>
      </w:r>
      <w:r>
        <w:rPr>
          <w:rFonts w:hint="default" w:ascii="Arial" w:hAnsi="Arial"/>
          <w:sz w:val="24"/>
          <w:szCs w:val="24"/>
          <w:lang w:val="pt-BR"/>
        </w:rPr>
        <w:t>6</w:t>
      </w:r>
      <w:r>
        <w:rPr>
          <w:rFonts w:ascii="Arial" w:hAnsi="Arial"/>
          <w:sz w:val="24"/>
          <w:szCs w:val="24"/>
        </w:rPr>
        <w:t>° Reunião Ordinária.</w:t>
      </w:r>
    </w:p>
    <w:p w14:paraId="0B7F983F">
      <w:pPr>
        <w:pStyle w:val="12"/>
        <w:spacing w:before="0" w:after="0" w:line="240" w:lineRule="auto"/>
        <w:ind w:left="0" w:firstLine="0"/>
        <w:contextualSpacing/>
        <w:jc w:val="both"/>
        <w:rPr>
          <w:rFonts w:ascii="Arial" w:hAnsi="Arial"/>
          <w:sz w:val="24"/>
          <w:szCs w:val="24"/>
        </w:rPr>
      </w:pPr>
    </w:p>
    <w:p w14:paraId="7F09F39F">
      <w:pPr>
        <w:pStyle w:val="12"/>
        <w:numPr>
          <w:ilvl w:val="0"/>
          <w:numId w:val="3"/>
        </w:numPr>
        <w:spacing w:before="0" w:after="0" w:line="240" w:lineRule="auto"/>
        <w:ind w:left="960" w:leftChars="0" w:firstLine="0" w:firstLineChars="0"/>
        <w:contextualSpacing/>
        <w:jc w:val="both"/>
        <w:rPr>
          <w:rFonts w:ascii="Arial" w:hAnsi="Arial"/>
        </w:rPr>
      </w:pPr>
      <w:r>
        <w:rPr>
          <w:rFonts w:ascii="Arial" w:hAnsi="Arial" w:eastAsia="Arial"/>
          <w:b w:val="0"/>
          <w:bCs w:val="0"/>
          <w:sz w:val="24"/>
          <w:szCs w:val="24"/>
        </w:rPr>
        <w:t>A conselheira Thairyne Oliveira abriu a pauta da reunião</w:t>
      </w:r>
      <w:r>
        <w:rPr>
          <w:rFonts w:hint="default" w:ascii="Arial" w:hAnsi="Arial" w:eastAsia="Arial"/>
          <w:b w:val="0"/>
          <w:bCs w:val="0"/>
          <w:sz w:val="24"/>
          <w:szCs w:val="24"/>
          <w:lang w:val="pt-BR"/>
        </w:rPr>
        <w:t xml:space="preserve"> cumprimentando todos e comentando sobre a dificuldade de agenda de muitos conselheiros e </w:t>
      </w:r>
      <w:r>
        <w:rPr>
          <w:rFonts w:ascii="Arial" w:hAnsi="Arial" w:eastAsia="Arial"/>
          <w:b w:val="0"/>
          <w:bCs w:val="0"/>
          <w:sz w:val="24"/>
          <w:szCs w:val="24"/>
        </w:rPr>
        <w:t>passou a palavra para o</w:t>
      </w:r>
      <w:r>
        <w:rPr>
          <w:rFonts w:hint="default" w:ascii="Arial" w:hAnsi="Arial" w:eastAsia="Arial"/>
          <w:b w:val="0"/>
          <w:bCs w:val="0"/>
          <w:sz w:val="24"/>
          <w:szCs w:val="24"/>
          <w:lang w:val="pt-BR"/>
        </w:rPr>
        <w:t xml:space="preserve"> coordenador de operação portuária o Sr. Higo Vinicius que apresentou a movimentação do mês. Ficou acertado que aguardarão até a próxima reunião para levantarem mais informações sobre a revisão das normas de atracação do Porto. Foi pontuado de forma superficial, diante da falta de atualização, as obras das pautas permanentes e do quesito da pendência de fiscal do MAPA, assim como o andamento da atualização das portarias.</w:t>
      </w:r>
    </w:p>
    <w:p w14:paraId="694E1E8A">
      <w:pPr>
        <w:widowControl/>
        <w:numPr>
          <w:ilvl w:val="0"/>
          <w:numId w:val="0"/>
        </w:numPr>
        <w:tabs>
          <w:tab w:val="left" w:pos="0"/>
        </w:tabs>
        <w:suppressAutoHyphens/>
        <w:bidi w:val="0"/>
        <w:spacing w:before="0" w:after="0" w:line="240" w:lineRule="auto"/>
        <w:jc w:val="both"/>
        <w:rPr>
          <w:rFonts w:ascii="Arial" w:hAnsi="Arial"/>
        </w:rPr>
      </w:pPr>
    </w:p>
    <w:p w14:paraId="5444EB38">
      <w:pPr>
        <w:numPr>
          <w:ilvl w:val="0"/>
          <w:numId w:val="3"/>
        </w:numPr>
        <w:spacing w:before="0" w:after="0" w:line="240" w:lineRule="auto"/>
        <w:ind w:left="960" w:leftChars="0" w:firstLine="0" w:firstLineChars="0"/>
        <w:jc w:val="both"/>
        <w:rPr>
          <w:rFonts w:ascii="Arial" w:hAnsi="Arial"/>
          <w:sz w:val="24"/>
          <w:szCs w:val="24"/>
        </w:rPr>
      </w:pPr>
      <w:r>
        <w:rPr>
          <w:rFonts w:hint="default" w:ascii="Arial" w:hAnsi="Arial"/>
          <w:sz w:val="24"/>
          <w:szCs w:val="24"/>
          <w:lang w:val="pt-BR"/>
        </w:rPr>
        <w:t xml:space="preserve">Foi solicitado que seja estabelecido um acompanhamento mais preciso do andamento das obras do APMT com todas as suas movimentações importantes. </w:t>
      </w:r>
    </w:p>
    <w:p w14:paraId="5EA9A2B2">
      <w:pPr>
        <w:widowControl/>
        <w:numPr>
          <w:ilvl w:val="0"/>
          <w:numId w:val="0"/>
        </w:numPr>
        <w:tabs>
          <w:tab w:val="left" w:pos="0"/>
        </w:tabs>
        <w:suppressAutoHyphens/>
        <w:bidi w:val="0"/>
        <w:spacing w:before="0" w:after="0" w:line="240" w:lineRule="auto"/>
        <w:jc w:val="both"/>
        <w:rPr>
          <w:rFonts w:hint="default" w:ascii="Arial" w:hAnsi="Arial"/>
          <w:sz w:val="24"/>
          <w:szCs w:val="24"/>
          <w:lang w:val="pt-BR"/>
        </w:rPr>
      </w:pPr>
    </w:p>
    <w:p w14:paraId="585B6BD1">
      <w:pPr>
        <w:numPr>
          <w:ilvl w:val="0"/>
          <w:numId w:val="0"/>
        </w:numPr>
        <w:spacing w:before="0" w:after="0" w:line="240" w:lineRule="auto"/>
        <w:ind w:left="1080" w:leftChars="0"/>
        <w:jc w:val="both"/>
        <w:rPr>
          <w:rFonts w:hint="default" w:ascii="Arial" w:hAnsi="Arial"/>
          <w:sz w:val="24"/>
          <w:szCs w:val="24"/>
          <w:lang w:val="pt-BR"/>
        </w:rPr>
      </w:pPr>
    </w:p>
    <w:p w14:paraId="73FC79F6">
      <w:pPr>
        <w:numPr>
          <w:ilvl w:val="0"/>
          <w:numId w:val="3"/>
        </w:numPr>
        <w:spacing w:before="0" w:after="0" w:line="240" w:lineRule="auto"/>
        <w:ind w:left="960" w:leftChars="0" w:firstLine="0" w:firstLineChars="0"/>
        <w:jc w:val="both"/>
        <w:rPr>
          <w:rFonts w:hint="default" w:ascii="Arial" w:hAnsi="Arial"/>
          <w:sz w:val="24"/>
          <w:szCs w:val="24"/>
          <w:lang w:val="pt-BR"/>
        </w:rPr>
      </w:pPr>
      <w:r>
        <w:rPr>
          <w:rFonts w:hint="default" w:ascii="Arial" w:hAnsi="Arial"/>
          <w:sz w:val="24"/>
          <w:szCs w:val="24"/>
          <w:lang w:val="pt-BR"/>
        </w:rPr>
        <w:t>Também foi solicitado que seja enviado periodicamente um cronograma dos principais empreendimentos em SUAPE para todos os conselheiros.</w:t>
      </w:r>
    </w:p>
    <w:p w14:paraId="57AD6B68">
      <w:pPr>
        <w:numPr>
          <w:ilvl w:val="0"/>
          <w:numId w:val="0"/>
        </w:numPr>
        <w:spacing w:before="0" w:after="0" w:line="240" w:lineRule="auto"/>
        <w:ind w:left="1080" w:leftChars="0"/>
        <w:jc w:val="both"/>
        <w:rPr>
          <w:rFonts w:hint="default" w:ascii="Arial" w:hAnsi="Arial"/>
          <w:sz w:val="24"/>
          <w:szCs w:val="24"/>
          <w:lang w:val="pt-BR"/>
        </w:rPr>
      </w:pPr>
    </w:p>
    <w:p w14:paraId="224B4D21">
      <w:pPr>
        <w:widowControl/>
        <w:numPr>
          <w:ilvl w:val="0"/>
          <w:numId w:val="3"/>
        </w:numPr>
        <w:suppressAutoHyphens/>
        <w:bidi w:val="0"/>
        <w:spacing w:before="0" w:after="0" w:line="240" w:lineRule="auto"/>
        <w:ind w:left="960" w:leftChars="0" w:firstLine="0" w:firstLineChars="0"/>
        <w:jc w:val="both"/>
        <w:rPr>
          <w:rFonts w:hint="default" w:ascii="Arial" w:hAnsi="Arial"/>
          <w:sz w:val="24"/>
          <w:szCs w:val="24"/>
          <w:lang w:val="pt-BR"/>
        </w:rPr>
      </w:pPr>
      <w:r>
        <w:rPr>
          <w:rFonts w:hint="default" w:ascii="Arial" w:hAnsi="Arial"/>
          <w:sz w:val="24"/>
          <w:szCs w:val="24"/>
          <w:lang w:val="pt-BR"/>
        </w:rPr>
        <w:t>Foi sugerido que as reuniões do CAP/SUAPE sejam marcadas em datas distintas do CAP/Porto do Recife.</w:t>
      </w:r>
    </w:p>
    <w:p w14:paraId="1E122242">
      <w:pPr>
        <w:numPr>
          <w:ilvl w:val="0"/>
          <w:numId w:val="0"/>
        </w:numPr>
        <w:spacing w:before="0" w:after="0" w:line="240" w:lineRule="auto"/>
        <w:ind w:left="1080" w:leftChars="0"/>
        <w:jc w:val="both"/>
        <w:rPr>
          <w:rFonts w:hint="default" w:ascii="Arial" w:hAnsi="Arial"/>
          <w:sz w:val="24"/>
          <w:szCs w:val="24"/>
          <w:lang w:val="pt-BR"/>
        </w:rPr>
      </w:pPr>
    </w:p>
    <w:p w14:paraId="6D3623AF">
      <w:pPr>
        <w:numPr>
          <w:ilvl w:val="0"/>
          <w:numId w:val="0"/>
        </w:numPr>
        <w:spacing w:before="0" w:after="0" w:line="240" w:lineRule="auto"/>
        <w:ind w:left="1080" w:leftChars="0"/>
        <w:jc w:val="both"/>
        <w:rPr>
          <w:rFonts w:hint="default" w:ascii="Arial" w:hAnsi="Arial"/>
          <w:sz w:val="24"/>
          <w:szCs w:val="24"/>
          <w:lang w:val="pt-BR"/>
        </w:rPr>
      </w:pPr>
    </w:p>
    <w:p w14:paraId="3A6C94A7">
      <w:pPr>
        <w:widowControl/>
        <w:numPr>
          <w:ilvl w:val="0"/>
          <w:numId w:val="0"/>
        </w:numPr>
        <w:tabs>
          <w:tab w:val="left" w:pos="0"/>
        </w:tabs>
        <w:suppressAutoHyphens/>
        <w:bidi w:val="0"/>
        <w:spacing w:before="0" w:after="0" w:line="240" w:lineRule="auto"/>
        <w:jc w:val="both"/>
        <w:rPr>
          <w:rFonts w:hint="default" w:ascii="Arial" w:hAnsi="Arial"/>
          <w:sz w:val="24"/>
          <w:szCs w:val="24"/>
          <w:lang w:val="pt-BR"/>
        </w:rPr>
      </w:pPr>
    </w:p>
    <w:p w14:paraId="0179044F">
      <w:pPr>
        <w:widowControl/>
        <w:numPr>
          <w:ilvl w:val="0"/>
          <w:numId w:val="0"/>
        </w:numPr>
        <w:tabs>
          <w:tab w:val="left" w:pos="0"/>
        </w:tabs>
        <w:suppressAutoHyphens/>
        <w:bidi w:val="0"/>
        <w:spacing w:before="0" w:after="0" w:line="240" w:lineRule="auto"/>
        <w:jc w:val="both"/>
        <w:rPr>
          <w:rFonts w:hint="default" w:ascii="Arial" w:hAnsi="Arial"/>
          <w:sz w:val="24"/>
          <w:szCs w:val="24"/>
          <w:lang w:val="pt-BR"/>
        </w:rPr>
      </w:pPr>
      <w:r>
        <w:rPr>
          <w:rFonts w:hint="default" w:ascii="Arial" w:hAnsi="Arial"/>
          <w:sz w:val="24"/>
          <w:szCs w:val="24"/>
          <w:lang w:val="pt-BR"/>
        </w:rPr>
        <w:t xml:space="preserve">                 </w:t>
      </w:r>
    </w:p>
    <w:p w14:paraId="6B79091D">
      <w:pPr>
        <w:pStyle w:val="12"/>
        <w:numPr>
          <w:ilvl w:val="0"/>
          <w:numId w:val="0"/>
        </w:numPr>
        <w:spacing w:before="0" w:after="0" w:line="240" w:lineRule="auto"/>
        <w:ind w:left="0" w:firstLine="0"/>
        <w:contextualSpacing/>
        <w:jc w:val="both"/>
        <w:rPr>
          <w:rFonts w:hint="default" w:ascii="Arial" w:hAnsi="Arial"/>
          <w:sz w:val="24"/>
          <w:szCs w:val="24"/>
          <w:lang w:val="pt-BR"/>
        </w:rPr>
      </w:pPr>
      <w:r>
        <w:rPr>
          <w:rFonts w:ascii="Arial" w:hAnsi="Arial"/>
          <w:sz w:val="24"/>
          <w:szCs w:val="24"/>
        </w:rPr>
        <w:t xml:space="preserve">Nada mais sendo tratado, a reunião foi declarada encerrada pela Presidente. Ficando previamente marcada a próxima reunião para o dia </w:t>
      </w:r>
      <w:r>
        <w:rPr>
          <w:rFonts w:hint="default" w:ascii="Arial" w:hAnsi="Arial"/>
          <w:sz w:val="24"/>
          <w:szCs w:val="24"/>
          <w:lang w:val="pt-BR"/>
        </w:rPr>
        <w:t>27</w:t>
      </w:r>
      <w:r>
        <w:rPr>
          <w:rFonts w:ascii="Arial" w:hAnsi="Arial"/>
          <w:sz w:val="24"/>
          <w:szCs w:val="24"/>
        </w:rPr>
        <w:t>/0</w:t>
      </w:r>
      <w:r>
        <w:rPr>
          <w:rFonts w:hint="default" w:ascii="Arial" w:hAnsi="Arial"/>
          <w:sz w:val="24"/>
          <w:szCs w:val="24"/>
          <w:lang w:val="pt-BR"/>
        </w:rPr>
        <w:t>9</w:t>
      </w:r>
      <w:r>
        <w:rPr>
          <w:rFonts w:ascii="Arial" w:hAnsi="Arial"/>
          <w:sz w:val="24"/>
          <w:szCs w:val="24"/>
        </w:rPr>
        <w:t xml:space="preserve">/2024. </w:t>
      </w:r>
      <w:r>
        <w:rPr>
          <w:rFonts w:hint="default" w:ascii="Arial" w:hAnsi="Arial"/>
          <w:sz w:val="24"/>
          <w:szCs w:val="24"/>
          <w:lang w:val="pt-BR"/>
        </w:rPr>
        <w:t>(À confirmar).</w:t>
      </w:r>
    </w:p>
    <w:p w14:paraId="7A5E6636">
      <w:pPr>
        <w:pStyle w:val="12"/>
        <w:spacing w:before="0" w:after="0" w:line="240" w:lineRule="auto"/>
        <w:contextualSpacing/>
        <w:jc w:val="both"/>
        <w:rPr>
          <w:rFonts w:ascii="Arial" w:hAnsi="Arial"/>
          <w:b w:val="0"/>
          <w:bCs w:val="0"/>
          <w:sz w:val="24"/>
          <w:szCs w:val="24"/>
        </w:rPr>
      </w:pPr>
    </w:p>
    <w:p w14:paraId="78907E2C">
      <w:pPr>
        <w:pStyle w:val="12"/>
        <w:numPr>
          <w:ilvl w:val="0"/>
          <w:numId w:val="0"/>
        </w:numPr>
        <w:spacing w:before="0" w:after="0" w:line="240" w:lineRule="auto"/>
        <w:ind w:left="1080" w:firstLine="0"/>
        <w:contextualSpacing/>
        <w:jc w:val="both"/>
        <w:rPr>
          <w:rFonts w:ascii="Arial" w:hAnsi="Arial"/>
          <w:b w:val="0"/>
          <w:bCs w:val="0"/>
          <w:sz w:val="24"/>
          <w:szCs w:val="24"/>
        </w:rPr>
      </w:pPr>
    </w:p>
    <w:p w14:paraId="13CEFE4B">
      <w:pPr>
        <w:spacing w:before="0" w:after="160"/>
        <w:jc w:val="center"/>
        <w:rPr>
          <w:rFonts w:hint="default" w:ascii="Arial" w:hAnsi="Arial"/>
          <w:sz w:val="24"/>
          <w:szCs w:val="24"/>
          <w:lang w:val="pt-BR"/>
        </w:rPr>
      </w:pPr>
      <w:r>
        <w:rPr>
          <w:rFonts w:ascii="Arial" w:hAnsi="Arial" w:cs="ArialMT"/>
          <w:kern w:val="0"/>
          <w:sz w:val="24"/>
          <w:szCs w:val="24"/>
        </w:rPr>
        <w:t xml:space="preserve">Ipojuca, </w:t>
      </w:r>
      <w:r>
        <w:rPr>
          <w:rFonts w:hint="default" w:ascii="Arial" w:hAnsi="Arial" w:cs="ArialMT"/>
          <w:kern w:val="0"/>
          <w:sz w:val="24"/>
          <w:szCs w:val="24"/>
          <w:lang w:val="pt-BR"/>
        </w:rPr>
        <w:t>30</w:t>
      </w:r>
      <w:r>
        <w:rPr>
          <w:rFonts w:ascii="Arial" w:hAnsi="Arial" w:cs="ArialMT"/>
          <w:kern w:val="0"/>
          <w:sz w:val="24"/>
          <w:szCs w:val="24"/>
        </w:rPr>
        <w:t xml:space="preserve"> de </w:t>
      </w:r>
      <w:r>
        <w:rPr>
          <w:rFonts w:hint="default" w:ascii="Arial" w:hAnsi="Arial" w:cs="ArialMT"/>
          <w:kern w:val="0"/>
          <w:sz w:val="24"/>
          <w:szCs w:val="24"/>
          <w:lang w:val="pt-BR"/>
        </w:rPr>
        <w:t>agosto</w:t>
      </w:r>
      <w:r>
        <w:rPr>
          <w:rFonts w:ascii="Arial" w:hAnsi="Arial" w:cs="ArialMT"/>
          <w:kern w:val="0"/>
          <w:sz w:val="24"/>
          <w:szCs w:val="24"/>
        </w:rPr>
        <w:t xml:space="preserve"> de 2024</w:t>
      </w:r>
      <w:r>
        <w:rPr>
          <w:rFonts w:hint="default" w:ascii="Arial" w:hAnsi="Arial" w:cs="ArialMT"/>
          <w:kern w:val="0"/>
          <w:sz w:val="24"/>
          <w:szCs w:val="24"/>
          <w:lang w:val="pt-BR"/>
        </w:rPr>
        <w:t>.</w:t>
      </w:r>
    </w:p>
    <w:sectPr>
      <w:pgSz w:w="11906" w:h="16838"/>
      <w:pgMar w:top="1417" w:right="1701" w:bottom="1417" w:left="1701" w:header="0" w:footer="0" w:gutter="0"/>
      <w:pgNumType w:fmt="decimal"/>
      <w:cols w:space="720" w:num="1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mo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iberation Sans">
    <w:altName w:val="Segoe Print"/>
    <w:panose1 w:val="020B0604020202020204"/>
    <w:charset w:val="00"/>
    <w:family w:val="roman"/>
    <w:pitch w:val="default"/>
    <w:sig w:usb0="00000000" w:usb1="00000000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upperRoman"/>
      <w:lvlText w:val="%1."/>
      <w:lvlJc w:val="left"/>
      <w:pPr>
        <w:tabs>
          <w:tab w:val="left" w:pos="0"/>
        </w:tabs>
        <w:ind w:left="960" w:hanging="720"/>
      </w:pPr>
    </w:lvl>
    <w:lvl w:ilvl="1" w:tentative="0">
      <w:start w:val="0"/>
      <w:numFmt w:val="upperRoman"/>
      <w:lvlText w:val="%2."/>
      <w:lvlJc w:val="left"/>
      <w:pPr>
        <w:tabs>
          <w:tab w:val="left" w:pos="0"/>
        </w:tabs>
        <w:ind w:left="1790" w:hanging="710"/>
      </w:pPr>
    </w:lvl>
    <w:lvl w:ilvl="2" w:tentative="0">
      <w:start w:val="1"/>
      <w:numFmt w:val="upperRoman"/>
      <w:lvlText w:val="%3."/>
      <w:lvlJc w:val="right"/>
      <w:pPr>
        <w:tabs>
          <w:tab w:val="left" w:pos="0"/>
        </w:tabs>
        <w:ind w:left="2160" w:hanging="180"/>
      </w:pPr>
    </w:lvl>
    <w:lvl w:ilvl="3" w:tentative="0">
      <w:start w:val="1"/>
      <w:numFmt w:val="upperRoman"/>
      <w:lvlText w:val="%4."/>
      <w:lvlJc w:val="left"/>
      <w:pPr>
        <w:tabs>
          <w:tab w:val="left" w:pos="0"/>
        </w:tabs>
        <w:ind w:left="2880" w:hanging="360"/>
      </w:pPr>
    </w:lvl>
    <w:lvl w:ilvl="4" w:tentative="0">
      <w:start w:val="1"/>
      <w:numFmt w:val="upperRoman"/>
      <w:lvlText w:val="%5."/>
      <w:lvlJc w:val="left"/>
      <w:pPr>
        <w:tabs>
          <w:tab w:val="left" w:pos="0"/>
        </w:tabs>
        <w:ind w:left="3600" w:hanging="360"/>
      </w:pPr>
    </w:lvl>
    <w:lvl w:ilvl="5" w:tentative="0">
      <w:start w:val="1"/>
      <w:numFmt w:val="upperRoman"/>
      <w:lvlText w:val="%6."/>
      <w:lvlJc w:val="right"/>
      <w:pPr>
        <w:tabs>
          <w:tab w:val="left" w:pos="0"/>
        </w:tabs>
        <w:ind w:left="4320" w:hanging="180"/>
      </w:pPr>
    </w:lvl>
    <w:lvl w:ilvl="6" w:tentative="0">
      <w:start w:val="1"/>
      <w:numFmt w:val="upperRoman"/>
      <w:lvlText w:val="%7."/>
      <w:lvlJc w:val="left"/>
      <w:pPr>
        <w:tabs>
          <w:tab w:val="left" w:pos="0"/>
        </w:tabs>
        <w:ind w:left="5040" w:hanging="360"/>
      </w:pPr>
    </w:lvl>
    <w:lvl w:ilvl="7" w:tentative="0">
      <w:start w:val="1"/>
      <w:numFmt w:val="upperRoman"/>
      <w:lvlText w:val="%8."/>
      <w:lvlJc w:val="left"/>
      <w:pPr>
        <w:tabs>
          <w:tab w:val="left" w:pos="0"/>
        </w:tabs>
        <w:ind w:left="5760" w:hanging="360"/>
      </w:pPr>
    </w:lvl>
    <w:lvl w:ilvl="8" w:tentative="0">
      <w:start w:val="1"/>
      <w:numFmt w:val="upp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1">
    <w:nsid w:val="05C3EEC0"/>
    <w:multiLevelType w:val="singleLevel"/>
    <w:tmpl w:val="05C3EEC0"/>
    <w:lvl w:ilvl="0" w:tentative="0">
      <w:start w:val="5"/>
      <w:numFmt w:val="decimal"/>
      <w:suff w:val="space"/>
      <w:lvlText w:val="%1."/>
      <w:lvlJc w:val="left"/>
    </w:lvl>
  </w:abstractNum>
  <w:abstractNum w:abstractNumId="2">
    <w:nsid w:val="1923D1C2"/>
    <w:multiLevelType w:val="singleLevel"/>
    <w:tmpl w:val="1923D1C2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08"/>
  <w:autoHyphenation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E5D2A"/>
    <w:rsid w:val="01BE6BAE"/>
    <w:rsid w:val="02FC3B53"/>
    <w:rsid w:val="06F92EC7"/>
    <w:rsid w:val="0B1D3A2B"/>
    <w:rsid w:val="0DAD266E"/>
    <w:rsid w:val="11771DFC"/>
    <w:rsid w:val="120D09BE"/>
    <w:rsid w:val="12642ED9"/>
    <w:rsid w:val="12F358CB"/>
    <w:rsid w:val="16422E69"/>
    <w:rsid w:val="18D058E1"/>
    <w:rsid w:val="1A784A77"/>
    <w:rsid w:val="1D525F09"/>
    <w:rsid w:val="1E020641"/>
    <w:rsid w:val="1F0C53FC"/>
    <w:rsid w:val="1FBE1EEF"/>
    <w:rsid w:val="200304DA"/>
    <w:rsid w:val="21BC57F1"/>
    <w:rsid w:val="226E5D24"/>
    <w:rsid w:val="24752743"/>
    <w:rsid w:val="25CF6EB9"/>
    <w:rsid w:val="2AE40E6C"/>
    <w:rsid w:val="2B7912B1"/>
    <w:rsid w:val="2F2C0968"/>
    <w:rsid w:val="31421C10"/>
    <w:rsid w:val="314F0BBD"/>
    <w:rsid w:val="31807FCD"/>
    <w:rsid w:val="31C93D74"/>
    <w:rsid w:val="31D97C19"/>
    <w:rsid w:val="336C4A7A"/>
    <w:rsid w:val="34101793"/>
    <w:rsid w:val="341D0AFA"/>
    <w:rsid w:val="34EC13F6"/>
    <w:rsid w:val="35E616E9"/>
    <w:rsid w:val="36335784"/>
    <w:rsid w:val="37DF0AC5"/>
    <w:rsid w:val="43384396"/>
    <w:rsid w:val="448A2D97"/>
    <w:rsid w:val="48BC2DE1"/>
    <w:rsid w:val="4D401021"/>
    <w:rsid w:val="53236AF5"/>
    <w:rsid w:val="592C0B1F"/>
    <w:rsid w:val="5EAB1EF1"/>
    <w:rsid w:val="624A2B22"/>
    <w:rsid w:val="630F39D3"/>
    <w:rsid w:val="64B5325E"/>
    <w:rsid w:val="65E04631"/>
    <w:rsid w:val="66736A21"/>
    <w:rsid w:val="67A96668"/>
    <w:rsid w:val="697307C0"/>
    <w:rsid w:val="69A86563"/>
    <w:rsid w:val="6BDB5F11"/>
    <w:rsid w:val="6C7D6E69"/>
    <w:rsid w:val="6CA45FB9"/>
    <w:rsid w:val="6D39438B"/>
    <w:rsid w:val="6E012425"/>
    <w:rsid w:val="70FD0C2A"/>
    <w:rsid w:val="715C0AC0"/>
    <w:rsid w:val="721B2AF5"/>
    <w:rsid w:val="74C1668C"/>
    <w:rsid w:val="7752115C"/>
    <w:rsid w:val="79E10F69"/>
    <w:rsid w:val="7AB512D7"/>
    <w:rsid w:val="7BED2F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160" w:line="259" w:lineRule="auto"/>
      <w:jc w:val="left"/>
    </w:pPr>
    <w:rPr>
      <w:rFonts w:asciiTheme="minorHAnsi" w:hAnsiTheme="minorHAnsi" w:eastAsiaTheme="minorHAnsi" w:cstheme="minorBidi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default="1" w:styleId="2">
    <w:name w:val="Default Paragraph Font"/>
    <w:autoRedefine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"/>
    <w:basedOn w:val="5"/>
    <w:qFormat/>
    <w:uiPriority w:val="0"/>
    <w:rPr>
      <w:rFonts w:cs="Arial"/>
    </w:rPr>
  </w:style>
  <w:style w:type="paragraph" w:styleId="5">
    <w:name w:val="Body Text"/>
    <w:basedOn w:val="1"/>
    <w:autoRedefine/>
    <w:qFormat/>
    <w:uiPriority w:val="0"/>
    <w:pPr>
      <w:spacing w:before="0" w:after="140" w:line="276" w:lineRule="auto"/>
    </w:pPr>
  </w:style>
  <w:style w:type="paragraph" w:styleId="6">
    <w:name w:val="Title"/>
    <w:basedOn w:val="7"/>
    <w:next w:val="7"/>
    <w:qFormat/>
    <w:uiPriority w:val="0"/>
    <w:pPr>
      <w:pageBreakBefore w:val="0"/>
    </w:pPr>
    <w:rPr>
      <w:rFonts w:ascii="Arimo" w:hAnsi="Arimo" w:eastAsia="Arimo" w:cs="Arimo"/>
    </w:rPr>
  </w:style>
  <w:style w:type="paragraph" w:customStyle="1" w:styleId="7">
    <w:name w:val="LO-normal"/>
    <w:qFormat/>
    <w:uiPriority w:val="0"/>
    <w:pPr>
      <w:widowControl/>
      <w:suppressAutoHyphens/>
      <w:bidi w:val="0"/>
      <w:spacing w:before="0" w:after="0"/>
      <w:jc w:val="left"/>
    </w:pPr>
    <w:rPr>
      <w:rFonts w:asciiTheme="minorHAnsi" w:hAnsiTheme="minorHAnsi" w:eastAsiaTheme="minorHAnsi" w:cstheme="minorBidi"/>
      <w:color w:val="auto"/>
      <w:kern w:val="2"/>
      <w:sz w:val="22"/>
      <w:szCs w:val="22"/>
      <w:lang w:val="pt-BR" w:eastAsia="en-US" w:bidi="ar-SA"/>
      <w14:ligatures w14:val="standardContextual"/>
    </w:rPr>
  </w:style>
  <w:style w:type="paragraph" w:styleId="8">
    <w:name w:val="caption"/>
    <w:basedOn w:val="1"/>
    <w:qFormat/>
    <w:uiPriority w:val="0"/>
    <w:pPr>
      <w:spacing w:before="120" w:after="120"/>
    </w:pPr>
    <w:rPr>
      <w:i/>
      <w:iCs/>
    </w:rPr>
  </w:style>
  <w:style w:type="character" w:customStyle="1" w:styleId="9">
    <w:name w:val="Símbolos de numeração"/>
    <w:qFormat/>
    <w:uiPriority w:val="0"/>
  </w:style>
  <w:style w:type="paragraph" w:customStyle="1" w:styleId="10">
    <w:name w:val="Título1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11">
    <w:name w:val="Índice"/>
    <w:basedOn w:val="1"/>
    <w:autoRedefine/>
    <w:qFormat/>
    <w:uiPriority w:val="0"/>
    <w:pPr>
      <w:suppressLineNumbers/>
    </w:pPr>
    <w:rPr>
      <w:rFonts w:cs="Arial"/>
    </w:rPr>
  </w:style>
  <w:style w:type="paragraph" w:styleId="12">
    <w:name w:val="List Paragraph"/>
    <w:basedOn w:val="1"/>
    <w:qFormat/>
    <w:uiPriority w:val="34"/>
    <w:pPr>
      <w:spacing w:before="0" w:after="160"/>
      <w:ind w:left="720" w:firstLine="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758</Words>
  <Characters>4434</Characters>
  <Paragraphs>39</Paragraphs>
  <TotalTime>81</TotalTime>
  <ScaleCrop>false</ScaleCrop>
  <LinksUpToDate>false</LinksUpToDate>
  <CharactersWithSpaces>5162</CharactersWithSpaces>
  <Application>WPS Office_12.2.0.19307_F1E327BC-269C-435d-A152-05C5408002CA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2024-04-23T12:24:00Z</dcterms:created>
  <dc:creator>Bruna Roncel de Oliveira</dc:creator>
  <cp:lastModifiedBy>fausto.jader</cp:lastModifiedBy>
  <cp:lastPrinted>2024-02-19T09:21:00Z</cp:lastPrinted>
  <dcterms:modified xsi:type="dcterms:W3CDTF">2025-03-13T18:39:51Z</dcterms:modified>
  <cp:revision>169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1046-12.2.0.19307</vt:lpwstr>
  </property>
  <property fmtid="{D5CDD505-2E9C-101B-9397-08002B2CF9AE}" pid="3" name="ICV">
    <vt:lpwstr>ABF1DF1903BC4CD3B3FA5E5750DC468C_13</vt:lpwstr>
  </property>
</Properties>
</file>